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096F0" w14:textId="29C5BF5F" w:rsidR="00410BCD" w:rsidRPr="006F3D8D" w:rsidRDefault="00410BCD" w:rsidP="00410BCD">
      <w:pPr>
        <w:jc w:val="right"/>
        <w:rPr>
          <w:rFonts w:cstheme="minorHAnsi"/>
          <w:b/>
          <w:bCs/>
        </w:rPr>
      </w:pPr>
      <w:r w:rsidRPr="006F3D8D">
        <w:rPr>
          <w:rFonts w:cstheme="minorHAnsi"/>
          <w:b/>
          <w:bCs/>
        </w:rPr>
        <w:t>Załącznik nr 8</w:t>
      </w:r>
      <w:r w:rsidR="006618B0" w:rsidRPr="006F3D8D">
        <w:rPr>
          <w:rFonts w:cstheme="minorHAnsi"/>
          <w:b/>
          <w:bCs/>
        </w:rPr>
        <w:t xml:space="preserve"> do SIWZ</w:t>
      </w:r>
    </w:p>
    <w:p w14:paraId="06642267" w14:textId="77777777" w:rsidR="00410BCD" w:rsidRPr="006F3D8D" w:rsidRDefault="00410BCD" w:rsidP="00B80D5F">
      <w:pPr>
        <w:jc w:val="both"/>
        <w:rPr>
          <w:rFonts w:cstheme="minorHAnsi"/>
          <w:b/>
        </w:rPr>
      </w:pPr>
    </w:p>
    <w:p w14:paraId="3D4CECCC" w14:textId="43532E5F" w:rsidR="00E269D6" w:rsidRPr="004B4FEF" w:rsidRDefault="00410BCD" w:rsidP="00B80D5F">
      <w:pPr>
        <w:jc w:val="both"/>
        <w:rPr>
          <w:rFonts w:cstheme="minorHAnsi"/>
          <w:b/>
        </w:rPr>
      </w:pPr>
      <w:r w:rsidRPr="006F3D8D">
        <w:rPr>
          <w:rFonts w:cstheme="minorHAnsi"/>
          <w:b/>
        </w:rPr>
        <w:t xml:space="preserve">Szczegółowy zakres prac </w:t>
      </w:r>
      <w:r w:rsidR="00B80D5F" w:rsidRPr="006F3D8D">
        <w:rPr>
          <w:rFonts w:cstheme="minorHAnsi"/>
          <w:b/>
        </w:rPr>
        <w:t>Inspektor</w:t>
      </w:r>
      <w:r w:rsidR="004B4FEF">
        <w:rPr>
          <w:rFonts w:cstheme="minorHAnsi"/>
          <w:b/>
        </w:rPr>
        <w:t>a</w:t>
      </w:r>
      <w:r w:rsidR="00B80D5F" w:rsidRPr="006F3D8D">
        <w:rPr>
          <w:rFonts w:cstheme="minorHAnsi"/>
          <w:b/>
        </w:rPr>
        <w:t xml:space="preserve"> nadzoru inwestorskiego </w:t>
      </w:r>
      <w:r w:rsidRPr="006F3D8D">
        <w:rPr>
          <w:rFonts w:cstheme="minorHAnsi"/>
          <w:b/>
        </w:rPr>
        <w:t>inwestycji pn. „</w:t>
      </w:r>
      <w:bookmarkStart w:id="0" w:name="_Hlk57214518"/>
      <w:r w:rsidRPr="006F3D8D">
        <w:rPr>
          <w:rFonts w:cstheme="minorHAnsi"/>
          <w:b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Pr="006F3D8D">
        <w:rPr>
          <w:rFonts w:cstheme="minorHAnsi"/>
          <w:b/>
        </w:rPr>
        <w:t>obr</w:t>
      </w:r>
      <w:proofErr w:type="spellEnd"/>
      <w:r w:rsidRPr="006F3D8D">
        <w:rPr>
          <w:rFonts w:cstheme="minorHAnsi"/>
          <w:b/>
        </w:rPr>
        <w:t>. 44 Krowodrza, ul. Wybickiego 7A, Kraków</w:t>
      </w:r>
      <w:bookmarkEnd w:id="0"/>
      <w:r w:rsidRPr="006F3D8D">
        <w:rPr>
          <w:rFonts w:cstheme="minorHAnsi"/>
          <w:b/>
        </w:rPr>
        <w:t>”</w:t>
      </w:r>
      <w:r w:rsidR="00E269D6">
        <w:rPr>
          <w:rFonts w:cstheme="minorHAnsi"/>
          <w:b/>
        </w:rPr>
        <w:t xml:space="preserve">, </w:t>
      </w:r>
      <w:r w:rsidR="00E269D6" w:rsidRPr="004B4FEF">
        <w:rPr>
          <w:b/>
        </w:rPr>
        <w:t>znak sprawy AF-272-2/2020.</w:t>
      </w:r>
    </w:p>
    <w:p w14:paraId="61BF774A" w14:textId="77777777" w:rsidR="00005017" w:rsidRPr="006F3D8D" w:rsidRDefault="00005017" w:rsidP="00B80D5F">
      <w:pPr>
        <w:jc w:val="both"/>
        <w:rPr>
          <w:rFonts w:cstheme="minorHAnsi"/>
          <w:b/>
        </w:rPr>
      </w:pPr>
    </w:p>
    <w:p w14:paraId="0950467A" w14:textId="1502F858" w:rsidR="00433A2A" w:rsidRPr="006F3D8D" w:rsidRDefault="00B80D5F" w:rsidP="00433A2A">
      <w:pPr>
        <w:jc w:val="both"/>
        <w:rPr>
          <w:rFonts w:cstheme="minorHAnsi"/>
          <w:b/>
        </w:rPr>
      </w:pPr>
      <w:r w:rsidRPr="006F3D8D">
        <w:rPr>
          <w:rFonts w:cstheme="minorHAnsi"/>
          <w:b/>
        </w:rPr>
        <w:t>Zakres prac:</w:t>
      </w:r>
      <w:r w:rsidR="00433A2A" w:rsidRPr="006F3D8D">
        <w:rPr>
          <w:rFonts w:cstheme="minorHAnsi"/>
          <w:b/>
        </w:rPr>
        <w:t xml:space="preserve"> </w:t>
      </w:r>
      <w:r w:rsidR="00433A2A" w:rsidRPr="006F3D8D">
        <w:rPr>
          <w:rFonts w:cstheme="minorHAnsi"/>
        </w:rPr>
        <w:t>zarządzanie inwestycją</w:t>
      </w:r>
      <w:r w:rsidR="00911930" w:rsidRPr="006F3D8D">
        <w:rPr>
          <w:rFonts w:cstheme="minorHAnsi"/>
        </w:rPr>
        <w:t xml:space="preserve"> pn.</w:t>
      </w:r>
      <w:r w:rsidR="00911930" w:rsidRPr="006F3D8D">
        <w:rPr>
          <w:rFonts w:cstheme="minorHAnsi"/>
          <w:b/>
        </w:rPr>
        <w:t xml:space="preserve"> </w:t>
      </w:r>
      <w:r w:rsidR="00911930" w:rsidRPr="006F3D8D">
        <w:rPr>
          <w:rFonts w:cstheme="minorHAnsi"/>
          <w:bCs/>
        </w:rPr>
        <w:t xml:space="preserve">„Rozbudowa i przebudowa istniejącego budynku biurowego o budynek laboratoryjno-biurowy (nowe skrzydło) z garażem podziemnym, naziemnymi miejscami postojowymi, wewnętrznym układem komunikacyjnym i infrastrukturą techniczną oraz przebudową wjazdu, na działkach nr 359/5 i 359/4 (część) </w:t>
      </w:r>
      <w:proofErr w:type="spellStart"/>
      <w:r w:rsidR="00911930" w:rsidRPr="006F3D8D">
        <w:rPr>
          <w:rFonts w:cstheme="minorHAnsi"/>
          <w:bCs/>
        </w:rPr>
        <w:t>obr</w:t>
      </w:r>
      <w:proofErr w:type="spellEnd"/>
      <w:r w:rsidR="00911930" w:rsidRPr="006F3D8D">
        <w:rPr>
          <w:rFonts w:cstheme="minorHAnsi"/>
          <w:bCs/>
        </w:rPr>
        <w:t>. 44 Krowodrza, ul. Wybickiego 7A, Kraków”</w:t>
      </w:r>
      <w:r w:rsidR="00911930" w:rsidRPr="006F3D8D">
        <w:rPr>
          <w:rFonts w:cstheme="minorHAnsi"/>
        </w:rPr>
        <w:t xml:space="preserve"> (zwanej dalej Inwestycja)</w:t>
      </w:r>
      <w:r w:rsidR="00433A2A" w:rsidRPr="006F3D8D">
        <w:rPr>
          <w:rFonts w:cstheme="minorHAnsi"/>
        </w:rPr>
        <w:t xml:space="preserve">, prowadzenie narad koordynacyjnych, </w:t>
      </w:r>
      <w:r w:rsidR="00911930" w:rsidRPr="006F3D8D">
        <w:rPr>
          <w:rFonts w:cstheme="minorHAnsi"/>
        </w:rPr>
        <w:t xml:space="preserve">weryfikacja </w:t>
      </w:r>
      <w:r w:rsidR="00433A2A" w:rsidRPr="006F3D8D">
        <w:rPr>
          <w:rFonts w:cstheme="minorHAnsi"/>
        </w:rPr>
        <w:t>materiał</w:t>
      </w:r>
      <w:r w:rsidR="00911930" w:rsidRPr="006F3D8D">
        <w:rPr>
          <w:rFonts w:cstheme="minorHAnsi"/>
        </w:rPr>
        <w:t>ów</w:t>
      </w:r>
      <w:r w:rsidR="00433A2A" w:rsidRPr="006F3D8D">
        <w:rPr>
          <w:rFonts w:cstheme="minorHAnsi"/>
        </w:rPr>
        <w:t xml:space="preserve"> ofertow</w:t>
      </w:r>
      <w:r w:rsidR="00911930" w:rsidRPr="006F3D8D">
        <w:rPr>
          <w:rFonts w:cstheme="minorHAnsi"/>
        </w:rPr>
        <w:t>ych pod kątem zgodności z PFU i dokumentacją projektową</w:t>
      </w:r>
      <w:r w:rsidR="00433A2A" w:rsidRPr="006F3D8D">
        <w:rPr>
          <w:rFonts w:cstheme="minorHAnsi"/>
        </w:rPr>
        <w:t>, doradztwo w zakresie proponowanych rozwiązań, nadzór jakościowy, ilościowy, terminowy i BHP nad realizacją,  rozliczenia prac zamiennych, dodatkowych i zaniechanych, koordynacja odbiorów i przekazania obiektu do finalnego użytkownika, weryfikacja dokumentów przerobowych przygotowywanych przez wykonawcę.</w:t>
      </w:r>
    </w:p>
    <w:p w14:paraId="664BC676" w14:textId="7CEC3E0A" w:rsidR="00433A2A" w:rsidRPr="006F3D8D" w:rsidRDefault="00433A2A" w:rsidP="00433A2A">
      <w:pPr>
        <w:jc w:val="both"/>
        <w:rPr>
          <w:rFonts w:cstheme="minorHAnsi"/>
        </w:rPr>
      </w:pPr>
      <w:r w:rsidRPr="006F3D8D">
        <w:rPr>
          <w:rFonts w:cstheme="minorHAnsi"/>
        </w:rPr>
        <w:br/>
      </w:r>
      <w:r w:rsidRPr="006F3D8D">
        <w:rPr>
          <w:rFonts w:cstheme="minorHAnsi"/>
          <w:b/>
        </w:rPr>
        <w:t>Etap Realizacji -</w:t>
      </w:r>
      <w:r w:rsidRPr="006F3D8D">
        <w:rPr>
          <w:rFonts w:cstheme="minorHAnsi"/>
        </w:rPr>
        <w:t xml:space="preserve"> o</w:t>
      </w:r>
      <w:r w:rsidR="00936316" w:rsidRPr="006F3D8D">
        <w:rPr>
          <w:rFonts w:cstheme="minorHAnsi"/>
        </w:rPr>
        <w:t>d</w:t>
      </w:r>
      <w:r w:rsidRPr="006F3D8D">
        <w:rPr>
          <w:rFonts w:cstheme="minorHAnsi"/>
        </w:rPr>
        <w:t xml:space="preserve"> uzyskania Pozwolenia na Budowę i przekazania placu </w:t>
      </w:r>
      <w:r w:rsidRPr="006F3D8D">
        <w:rPr>
          <w:rFonts w:cstheme="minorHAnsi"/>
        </w:rPr>
        <w:br/>
        <w:t xml:space="preserve">budowy do uzyskania Pozwolenia na Użytkowanie przekazania obiektu do </w:t>
      </w:r>
      <w:r w:rsidRPr="006F3D8D">
        <w:rPr>
          <w:rFonts w:cstheme="minorHAnsi"/>
        </w:rPr>
        <w:br/>
        <w:t>eksploatacji użytkownikowi i podpisanie odbioru Końcowego z Wykonawcą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-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(18-19</w:t>
      </w:r>
      <w:r w:rsidR="00525916" w:rsidRPr="006F3D8D">
        <w:rPr>
          <w:rFonts w:cstheme="minorHAnsi"/>
        </w:rPr>
        <w:t xml:space="preserve"> </w:t>
      </w:r>
      <w:r w:rsidRPr="006F3D8D">
        <w:rPr>
          <w:rFonts w:cstheme="minorHAnsi"/>
        </w:rPr>
        <w:t>miesięcy).</w:t>
      </w:r>
    </w:p>
    <w:p w14:paraId="040998E1" w14:textId="77777777" w:rsidR="007160AD" w:rsidRPr="006F3D8D" w:rsidRDefault="007160AD" w:rsidP="00433A2A">
      <w:pPr>
        <w:rPr>
          <w:rFonts w:cstheme="minorHAnsi"/>
        </w:rPr>
      </w:pPr>
    </w:p>
    <w:p w14:paraId="34BE93E6" w14:textId="77777777" w:rsidR="00DB4089" w:rsidRPr="00DE0F48" w:rsidRDefault="00DB4089" w:rsidP="00DB4089">
      <w:pPr>
        <w:rPr>
          <w:rFonts w:cs="Calibri"/>
          <w:b/>
          <w:color w:val="000000" w:themeColor="text1"/>
        </w:rPr>
      </w:pPr>
      <w:r w:rsidRPr="00DE0F48">
        <w:rPr>
          <w:rFonts w:cs="Calibri"/>
          <w:b/>
          <w:color w:val="000000" w:themeColor="text1"/>
        </w:rPr>
        <w:t>1.</w:t>
      </w:r>
      <w:r w:rsidRPr="00DE0F48">
        <w:rPr>
          <w:rFonts w:cs="Calibri"/>
          <w:b/>
          <w:color w:val="000000" w:themeColor="text1"/>
        </w:rPr>
        <w:tab/>
        <w:t xml:space="preserve">Szczegółowy zakres czynności </w:t>
      </w:r>
    </w:p>
    <w:p w14:paraId="0E3CA4B1" w14:textId="77777777" w:rsidR="00DB4089" w:rsidRPr="00AF529E" w:rsidRDefault="00DB4089" w:rsidP="00DB4089">
      <w:pPr>
        <w:rPr>
          <w:rFonts w:cs="Calibri"/>
          <w:color w:val="000000" w:themeColor="text1"/>
        </w:rPr>
      </w:pPr>
    </w:p>
    <w:p w14:paraId="4786CE60" w14:textId="77777777" w:rsidR="00DB4089" w:rsidRPr="006F3D8D" w:rsidRDefault="00DB4089" w:rsidP="00DB4089">
      <w:pPr>
        <w:numPr>
          <w:ilvl w:val="1"/>
          <w:numId w:val="15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t>OBOWIĄZKI OGÓLNE</w:t>
      </w:r>
    </w:p>
    <w:p w14:paraId="19A81BEF" w14:textId="77777777" w:rsidR="00DB4089" w:rsidRPr="006F3D8D" w:rsidRDefault="00DB4089" w:rsidP="00DB4089">
      <w:pPr>
        <w:ind w:left="720"/>
        <w:contextualSpacing/>
        <w:rPr>
          <w:rFonts w:cs="Calibri"/>
          <w:color w:val="000000" w:themeColor="text1"/>
        </w:rPr>
      </w:pPr>
    </w:p>
    <w:p w14:paraId="6144583E" w14:textId="77777777" w:rsidR="00DB4089" w:rsidRPr="006F3D8D" w:rsidRDefault="00DB4089" w:rsidP="00DB4089">
      <w:pPr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1.1.1   Kontrola i nadzór nad:</w:t>
      </w:r>
    </w:p>
    <w:p w14:paraId="15FA3A1D" w14:textId="77777777" w:rsidR="00DB4089" w:rsidRPr="00DE0F48" w:rsidRDefault="00DB4089" w:rsidP="00DB4089">
      <w:pPr>
        <w:ind w:left="709"/>
        <w:rPr>
          <w:rFonts w:cs="Calibri"/>
          <w:color w:val="000000" w:themeColor="text1"/>
        </w:rPr>
      </w:pPr>
      <w:r w:rsidRPr="00DE0F48">
        <w:rPr>
          <w:rFonts w:cs="Calibri"/>
          <w:color w:val="000000" w:themeColor="text1"/>
        </w:rPr>
        <w:t>- terminowością prowadzonych prac (zgodność z harmonogramem),</w:t>
      </w:r>
    </w:p>
    <w:p w14:paraId="3B941A1D" w14:textId="77777777" w:rsidR="00DB4089" w:rsidRPr="00AF529E" w:rsidRDefault="00DB4089" w:rsidP="00DB4089">
      <w:pPr>
        <w:ind w:left="709"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- zgodnością z  budżetem Inwestycji,</w:t>
      </w:r>
    </w:p>
    <w:p w14:paraId="3BBAB17D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jakością prowadzonych prac,</w:t>
      </w:r>
    </w:p>
    <w:p w14:paraId="0437D1EB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zgodnością metod prowadzenia prac z zasadami BHP</w:t>
      </w:r>
    </w:p>
    <w:p w14:paraId="6C7CDF1D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egzekwowanie wymagań umowy pomiędzy Zamawiającym a Generalnym Wykonawcą Inwestycji (Umowa Wykonawcza).</w:t>
      </w:r>
    </w:p>
    <w:p w14:paraId="0D8844F6" w14:textId="77777777" w:rsidR="00DB4089" w:rsidRPr="00DE0F48" w:rsidRDefault="00DB4089" w:rsidP="00DB4089">
      <w:pPr>
        <w:numPr>
          <w:ilvl w:val="2"/>
          <w:numId w:val="14"/>
        </w:numPr>
        <w:ind w:left="709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lastRenderedPageBreak/>
        <w:t>Doradztwo Zamawiającemu w zakresie zaopiniowania  optymalizacji zmian rozwiązań projektowych i procedur realizacyjnych mających na celu obniżenie kosztów Inwestycji</w:t>
      </w:r>
      <w:r w:rsidRPr="00DE0F48">
        <w:rPr>
          <w:rFonts w:cs="Calibri"/>
          <w:color w:val="000000" w:themeColor="text1"/>
        </w:rPr>
        <w:t xml:space="preserve">. </w:t>
      </w:r>
    </w:p>
    <w:p w14:paraId="3FCA5AB9" w14:textId="77777777" w:rsidR="00DB4089" w:rsidRPr="006F3D8D" w:rsidRDefault="00DB4089" w:rsidP="00DB4089">
      <w:pPr>
        <w:numPr>
          <w:ilvl w:val="2"/>
          <w:numId w:val="14"/>
        </w:numPr>
        <w:ind w:left="709"/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Przygotowanie i wprowadzenie procedur realizacyjnych:</w:t>
      </w:r>
    </w:p>
    <w:p w14:paraId="51073E60" w14:textId="77777777" w:rsidR="00DB4089" w:rsidRPr="00DE0F48" w:rsidRDefault="00DB4089" w:rsidP="00DB4089">
      <w:pPr>
        <w:ind w:left="709"/>
        <w:rPr>
          <w:rFonts w:cs="Calibri"/>
          <w:color w:val="000000" w:themeColor="text1"/>
        </w:rPr>
      </w:pPr>
      <w:r w:rsidRPr="00DE0F48">
        <w:rPr>
          <w:rFonts w:cs="Calibri"/>
          <w:color w:val="000000" w:themeColor="text1"/>
        </w:rPr>
        <w:t>- przepływu i akceptacji kart materiałowych,</w:t>
      </w:r>
    </w:p>
    <w:p w14:paraId="1DF0DA8B" w14:textId="77777777" w:rsidR="00DB4089" w:rsidRPr="00AF529E" w:rsidRDefault="00DB4089" w:rsidP="00DB4089">
      <w:pPr>
        <w:ind w:left="709"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- przepływu i akceptacji przerobów miesięcznych i oświadczeń o niezaleganiu,</w:t>
      </w:r>
    </w:p>
    <w:p w14:paraId="3BFCCF07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odbiorów robót zanikających i częściowych,</w:t>
      </w:r>
    </w:p>
    <w:p w14:paraId="6C9F12C9" w14:textId="77777777" w:rsidR="00DB4089" w:rsidRPr="006F3D8D" w:rsidRDefault="00DB4089" w:rsidP="00DB4089">
      <w:pPr>
        <w:ind w:left="709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akceptacji rozwiązań zamiennych i dodatkowych.</w:t>
      </w:r>
    </w:p>
    <w:p w14:paraId="2DA0A1A8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Wykonawcy i Konsultantów w zakresie: </w:t>
      </w:r>
    </w:p>
    <w:p w14:paraId="06666E98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zgodności bieżącego zaawansowania prac z harmonogramem, </w:t>
      </w:r>
    </w:p>
    <w:p w14:paraId="22AD786A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zgodności zmian projektu z wymaganiami Zamawiającego,  </w:t>
      </w:r>
    </w:p>
    <w:p w14:paraId="73F14103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przygotowania i złożenia wniosków do odpowiednich organów.</w:t>
      </w:r>
    </w:p>
    <w:p w14:paraId="09580D60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uzyskiwania odpowiednich pozwoleń, uzgodnień, warunków technicznych dla mediów, dojazdów do Inwestycji itp. ,</w:t>
      </w:r>
    </w:p>
    <w:p w14:paraId="1205C3F7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zabezpieczenie mediów na potrzeby budowy, w tym wjazdu/wyjazdu na plac budowy,  </w:t>
      </w:r>
    </w:p>
    <w:p w14:paraId="023B9507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uzyskiwania odpowiednich akceptacji rzeczoznawców,</w:t>
      </w:r>
    </w:p>
    <w:p w14:paraId="42D0ED28" w14:textId="77777777" w:rsidR="00DB4089" w:rsidRPr="006F3D8D" w:rsidRDefault="00DB4089" w:rsidP="00DB4089">
      <w:pPr>
        <w:numPr>
          <w:ilvl w:val="0"/>
          <w:numId w:val="16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przeprowadzenia stosownych procedur środowiskowych.</w:t>
      </w:r>
    </w:p>
    <w:p w14:paraId="6426F98A" w14:textId="77777777" w:rsidR="00DB4089" w:rsidRPr="00DE0F48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Współpraca z odpowiednimi organami publicznymi, państwowymi i samorządowymi w imieniu i na życzenie Zamawiającego.</w:t>
      </w:r>
      <w:r w:rsidRPr="00DE0F48">
        <w:rPr>
          <w:rFonts w:cs="Calibri"/>
          <w:color w:val="000000" w:themeColor="text1"/>
        </w:rPr>
        <w:t xml:space="preserve">  </w:t>
      </w:r>
    </w:p>
    <w:p w14:paraId="46400417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t>Organizowanie i przewodniczenie spotkaniom oraz przygotowywanie stosownych notatek.</w:t>
      </w:r>
    </w:p>
    <w:p w14:paraId="20E9C1D8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Monitorowanie przygotowania raportów miesięcznych.</w:t>
      </w:r>
    </w:p>
    <w:p w14:paraId="42BE4CFE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Nadzór nad aktualizacjami harmonogramu realizacji prac przygotowywanymi przez Wykonawcę</w:t>
      </w:r>
    </w:p>
    <w:p w14:paraId="199C77BB" w14:textId="77777777" w:rsidR="00DB4089" w:rsidRPr="006F3D8D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Wszystkie czynności mają być wykonane bezzwłocznie przez doświadczonych inżynierów z stosownymi uprawnieniami i potwierdzone stosownymi notatkami pisemnymi.</w:t>
      </w:r>
    </w:p>
    <w:p w14:paraId="22A9F10A" w14:textId="517E590D" w:rsidR="00DB4089" w:rsidRPr="00DE0F48" w:rsidRDefault="00DB4089" w:rsidP="00DB4089">
      <w:pPr>
        <w:numPr>
          <w:ilvl w:val="2"/>
          <w:numId w:val="14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Zarządzający zapewni pełną obsługę zarządczą przez doświadczonego inżyniera, która będzie osobą kontaktową pomiędzy Zamawiającym, a Wykonawcą. Zarządzający przewidzi minimum </w:t>
      </w:r>
      <w:r w:rsidR="00DE0F48">
        <w:rPr>
          <w:rFonts w:cs="Calibri"/>
          <w:color w:val="000000" w:themeColor="text1"/>
        </w:rPr>
        <w:t>2</w:t>
      </w:r>
      <w:r w:rsidRPr="00DE0F48">
        <w:rPr>
          <w:rFonts w:cs="Calibri"/>
          <w:color w:val="000000" w:themeColor="text1"/>
        </w:rPr>
        <w:t xml:space="preserve"> </w:t>
      </w:r>
      <w:r w:rsidR="00DE0F48">
        <w:rPr>
          <w:rFonts w:cs="Calibri"/>
          <w:color w:val="000000" w:themeColor="text1"/>
        </w:rPr>
        <w:t>dni</w:t>
      </w:r>
      <w:r w:rsidRPr="00DE0F48">
        <w:rPr>
          <w:rFonts w:cs="Calibri"/>
          <w:color w:val="000000" w:themeColor="text1"/>
        </w:rPr>
        <w:t xml:space="preserve"> zaangażowanie w tygodniu tej osoby przez cały okres trwania umowy z Wykonawcą do czasu uzyskania pozwolenia na użytkowanie</w:t>
      </w:r>
      <w:r w:rsidR="00AF529E">
        <w:rPr>
          <w:rFonts w:cs="Calibri"/>
          <w:color w:val="000000" w:themeColor="text1"/>
        </w:rPr>
        <w:t>*</w:t>
      </w:r>
      <w:r w:rsidRPr="00DE0F48">
        <w:rPr>
          <w:rFonts w:cs="Calibri"/>
          <w:color w:val="000000" w:themeColor="text1"/>
        </w:rPr>
        <w:t>.</w:t>
      </w:r>
    </w:p>
    <w:p w14:paraId="6C90D7A2" w14:textId="4841730B" w:rsidR="00DB4089" w:rsidRDefault="00DB4089" w:rsidP="00DB4089">
      <w:pPr>
        <w:rPr>
          <w:rFonts w:cs="Calibri"/>
          <w:color w:val="000000" w:themeColor="text1"/>
        </w:rPr>
      </w:pPr>
      <w:r w:rsidRPr="00AF529E">
        <w:rPr>
          <w:rFonts w:cs="Calibri"/>
          <w:color w:val="000000" w:themeColor="text1"/>
        </w:rPr>
        <w:cr/>
      </w:r>
    </w:p>
    <w:p w14:paraId="11E73C80" w14:textId="6F08A342" w:rsidR="00CB79AB" w:rsidRDefault="00CB79AB" w:rsidP="00DB4089">
      <w:pPr>
        <w:rPr>
          <w:rFonts w:cs="Calibri"/>
          <w:color w:val="000000" w:themeColor="text1"/>
        </w:rPr>
      </w:pPr>
    </w:p>
    <w:p w14:paraId="396C13FD" w14:textId="024791E1" w:rsidR="00CB79AB" w:rsidRDefault="00CB79AB" w:rsidP="00DB4089">
      <w:pPr>
        <w:rPr>
          <w:rFonts w:cs="Calibri"/>
          <w:color w:val="000000" w:themeColor="text1"/>
        </w:rPr>
      </w:pPr>
    </w:p>
    <w:p w14:paraId="0EB4045D" w14:textId="77777777" w:rsidR="00CB79AB" w:rsidRPr="006F3D8D" w:rsidRDefault="00CB79AB" w:rsidP="00DB4089">
      <w:pPr>
        <w:rPr>
          <w:rFonts w:cs="Calibri"/>
          <w:color w:val="000000" w:themeColor="text1"/>
        </w:rPr>
      </w:pPr>
    </w:p>
    <w:p w14:paraId="0BAD5B3D" w14:textId="77777777" w:rsidR="00DB4089" w:rsidRPr="006F3D8D" w:rsidRDefault="00DB4089" w:rsidP="00DB4089">
      <w:pPr>
        <w:numPr>
          <w:ilvl w:val="1"/>
          <w:numId w:val="14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lastRenderedPageBreak/>
        <w:t>DODATKOWE OBOWIĄZKI W FAZIE WYKONAWCZEJ</w:t>
      </w:r>
    </w:p>
    <w:p w14:paraId="1491F088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3DC53BD1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Monitoring harmonogramu rzeczowo – finansowego dostarczonego przez Wykonawcę. Akceptacja kart materiałowych.</w:t>
      </w:r>
    </w:p>
    <w:p w14:paraId="5294936C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Akceptacja próbek materiałowych</w:t>
      </w:r>
    </w:p>
    <w:p w14:paraId="28E86F8D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prac Wykonawcy pod kątem skompletowania i przedłożenia Zamawiającemu:  </w:t>
      </w:r>
    </w:p>
    <w:p w14:paraId="780C3B7A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- Instrukcji Technicznej Budynku niezbędnej do odpowiedniej obsługi technicznej budynku, </w:t>
      </w:r>
    </w:p>
    <w:p w14:paraId="0852AD90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przedstawienia stosownych umów serwisowych,</w:t>
      </w:r>
    </w:p>
    <w:p w14:paraId="66D912B3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- kompletu ubezpieczeń wymaganych umową, </w:t>
      </w:r>
    </w:p>
    <w:p w14:paraId="30AF4F5F" w14:textId="77777777" w:rsidR="00DB4089" w:rsidRPr="006F3D8D" w:rsidRDefault="00DB4089" w:rsidP="00DB4089">
      <w:pPr>
        <w:ind w:left="1080"/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- stosownych gwarancji.</w:t>
      </w:r>
    </w:p>
    <w:p w14:paraId="5084AA08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Odbiory wykonanych pracy przez Inspektorów Nadzoru, przygotowywanie list usterek. </w:t>
      </w:r>
    </w:p>
    <w:p w14:paraId="0C7BC96E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działań Wykonawcy w zakresie przygotowania dokumentacji powykonawczej, uzyskania akceptacji stosownych organów oraz uzyskania prawomocnego pozwolenia na użytkowanie. </w:t>
      </w:r>
    </w:p>
    <w:p w14:paraId="03EB303F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Informowanie Zamawiającego o możliwości nałożenia kar umownych.</w:t>
      </w:r>
    </w:p>
    <w:p w14:paraId="70A68599" w14:textId="77777777" w:rsidR="00DB4089" w:rsidRPr="006F3D8D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Kierowanie i koordynacja prac Komisji Odbiorowej w trakcie procedury zdawczo-odbiorczej, przygotowanie listy usterek oraz zbieranie informacji na temat usterek od członków komisji, weryfikacja usunięcia usterek oraz przygotowanie wycen wad trwałych.</w:t>
      </w:r>
    </w:p>
    <w:p w14:paraId="3F603EEF" w14:textId="772B2A2D" w:rsidR="00DB4089" w:rsidRPr="00C83376" w:rsidRDefault="00DB4089" w:rsidP="00DB4089">
      <w:pPr>
        <w:numPr>
          <w:ilvl w:val="2"/>
          <w:numId w:val="17"/>
        </w:numPr>
        <w:contextualSpacing/>
        <w:jc w:val="both"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Zarządzający zapewni obsługę powyższych czynności w wymiarze minimum 1 dnia w tygodniu, każdego inżyniera z stosownymi uprawnieniami</w:t>
      </w:r>
      <w:r w:rsidR="00C83376">
        <w:rPr>
          <w:rFonts w:cs="Calibri"/>
          <w:color w:val="000000" w:themeColor="text1"/>
        </w:rPr>
        <w:t xml:space="preserve"> przez cały okres inwestycji od czasu rozruchów i odbiorów. W okresie rozruchów i odbiorów do czasu uzyskania pozwolenia na użytkowanie </w:t>
      </w:r>
      <w:r w:rsidR="00C83376" w:rsidRPr="003A23DC">
        <w:rPr>
          <w:rFonts w:cs="Calibri"/>
          <w:color w:val="000000" w:themeColor="text1"/>
        </w:rPr>
        <w:t xml:space="preserve">w wymiarze minimum </w:t>
      </w:r>
      <w:r w:rsidR="00C83376">
        <w:rPr>
          <w:rFonts w:cs="Calibri"/>
          <w:color w:val="000000" w:themeColor="text1"/>
        </w:rPr>
        <w:t>2</w:t>
      </w:r>
      <w:r w:rsidR="00C83376" w:rsidRPr="003A23DC">
        <w:rPr>
          <w:rFonts w:cs="Calibri"/>
          <w:color w:val="000000" w:themeColor="text1"/>
        </w:rPr>
        <w:t xml:space="preserve"> dni w tygodniu, każdego inżyniera z stosownymi uprawnieniami</w:t>
      </w:r>
      <w:r w:rsidR="00AF529E">
        <w:rPr>
          <w:rFonts w:cs="Calibri"/>
          <w:color w:val="000000" w:themeColor="text1"/>
        </w:rPr>
        <w:t>*</w:t>
      </w:r>
      <w:r w:rsidRPr="00C83376">
        <w:rPr>
          <w:rFonts w:cs="Calibri"/>
          <w:color w:val="000000" w:themeColor="text1"/>
        </w:rPr>
        <w:t>).</w:t>
      </w:r>
    </w:p>
    <w:p w14:paraId="6A5B3681" w14:textId="77777777" w:rsidR="00DB4089" w:rsidRPr="00C83376" w:rsidRDefault="00DB4089" w:rsidP="00DB4089">
      <w:pPr>
        <w:rPr>
          <w:rFonts w:cs="Calibri"/>
          <w:color w:val="000000" w:themeColor="text1"/>
        </w:rPr>
      </w:pPr>
    </w:p>
    <w:p w14:paraId="4846F158" w14:textId="1A994AA7" w:rsidR="00DB4089" w:rsidRDefault="00DB4089" w:rsidP="00DB4089">
      <w:pPr>
        <w:rPr>
          <w:rFonts w:cs="Calibri"/>
          <w:b/>
          <w:color w:val="000000" w:themeColor="text1"/>
        </w:rPr>
      </w:pPr>
      <w:r w:rsidRPr="00AF529E">
        <w:rPr>
          <w:rFonts w:cs="Calibri"/>
          <w:b/>
          <w:color w:val="000000" w:themeColor="text1"/>
        </w:rPr>
        <w:t>2.</w:t>
      </w:r>
      <w:r w:rsidRPr="00AF529E">
        <w:rPr>
          <w:rFonts w:cs="Calibri"/>
          <w:b/>
          <w:color w:val="000000" w:themeColor="text1"/>
        </w:rPr>
        <w:tab/>
        <w:t>ZAKRES CZYNNOŚCI ZARZĄDZAJĄCEGO KOSZTAMI INWESTYCJI</w:t>
      </w:r>
    </w:p>
    <w:p w14:paraId="05D1B912" w14:textId="77777777" w:rsidR="00EF7A35" w:rsidRPr="00DE0F48" w:rsidRDefault="00EF7A35" w:rsidP="00DB4089">
      <w:pPr>
        <w:rPr>
          <w:rFonts w:cs="Calibri"/>
          <w:b/>
          <w:color w:val="000000" w:themeColor="text1"/>
        </w:rPr>
      </w:pPr>
    </w:p>
    <w:p w14:paraId="64A587D2" w14:textId="77777777" w:rsidR="00DB4089" w:rsidRPr="00C83376" w:rsidRDefault="00DB4089" w:rsidP="00DB4089">
      <w:pPr>
        <w:numPr>
          <w:ilvl w:val="1"/>
          <w:numId w:val="18"/>
        </w:numPr>
        <w:contextualSpacing/>
        <w:rPr>
          <w:rFonts w:cs="Calibri"/>
          <w:b/>
          <w:color w:val="000000" w:themeColor="text1"/>
        </w:rPr>
      </w:pPr>
      <w:r w:rsidRPr="00C83376">
        <w:rPr>
          <w:rFonts w:cs="Calibri"/>
          <w:b/>
          <w:color w:val="000000" w:themeColor="text1"/>
        </w:rPr>
        <w:t xml:space="preserve">OBOWIĄZKI OGÓLNE </w:t>
      </w:r>
    </w:p>
    <w:p w14:paraId="3D586EBD" w14:textId="77777777" w:rsidR="00DB4089" w:rsidRPr="00AF529E" w:rsidRDefault="00DB4089" w:rsidP="00DB4089">
      <w:pPr>
        <w:rPr>
          <w:rFonts w:cs="Calibri"/>
          <w:color w:val="000000" w:themeColor="text1"/>
        </w:rPr>
      </w:pPr>
    </w:p>
    <w:p w14:paraId="049D0E46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Kontrola budżetu inwestycji. </w:t>
      </w:r>
    </w:p>
    <w:p w14:paraId="18393D18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Monitoring i weryfikacja kosztów proponowanych rozwiązań zamiennych oraz ich wpływu na budżet. </w:t>
      </w:r>
    </w:p>
    <w:p w14:paraId="66E974E5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Monitoring procesu inwestycyjnego pod kątem potencjalnych oszczędności. </w:t>
      </w:r>
    </w:p>
    <w:p w14:paraId="2536515B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2FDBD392" w14:textId="77777777" w:rsidR="00DB4089" w:rsidRPr="006F3D8D" w:rsidRDefault="00DB4089" w:rsidP="00DB4089">
      <w:pPr>
        <w:numPr>
          <w:ilvl w:val="1"/>
          <w:numId w:val="18"/>
        </w:numPr>
        <w:contextualSpacing/>
        <w:rPr>
          <w:rFonts w:cs="Calibri"/>
          <w:b/>
          <w:color w:val="000000" w:themeColor="text1"/>
        </w:rPr>
      </w:pPr>
      <w:r w:rsidRPr="006F3D8D">
        <w:rPr>
          <w:rFonts w:cs="Calibri"/>
          <w:b/>
          <w:color w:val="000000" w:themeColor="text1"/>
        </w:rPr>
        <w:t>DODATKOWE OBOWIĄZKI W FAZIE WYKONAWCZEJ</w:t>
      </w:r>
    </w:p>
    <w:p w14:paraId="1F5054C5" w14:textId="77777777" w:rsidR="00DB4089" w:rsidRPr="006F3D8D" w:rsidRDefault="00DB4089" w:rsidP="00DB4089">
      <w:pPr>
        <w:rPr>
          <w:rFonts w:cs="Calibri"/>
          <w:color w:val="000000" w:themeColor="text1"/>
        </w:rPr>
      </w:pPr>
    </w:p>
    <w:p w14:paraId="67D0BD0A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Weryfikację roszczeń finansowych Wykonawcy.</w:t>
      </w:r>
    </w:p>
    <w:p w14:paraId="4DF120AB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Organizowanie i przewodniczenie spotkaniom koordynacyjnych na budowie oraz przygotowywanie stosownych notatek.</w:t>
      </w:r>
    </w:p>
    <w:p w14:paraId="367F1983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Analiza wpływu proponowanych zmian ustaleń umownych (przez Wykonawcę lub Zamawiającego) na budżet inwestycji.   </w:t>
      </w:r>
    </w:p>
    <w:p w14:paraId="450284D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Monitorowanie harmonogramu inwestycji, harmonogramu przepływu środków finansowych i zaawansowania robót.  Weryfikacja wskaźników i kosztów bieżących w stosunku do planowanych.  </w:t>
      </w:r>
    </w:p>
    <w:p w14:paraId="0CAE11AF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Ocena wpływu zmiany terminów oddania inwestycji do użytkowania na budżet inwestycji. </w:t>
      </w:r>
    </w:p>
    <w:p w14:paraId="0CE90C3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Analiza części kosztowej raportów miesięcznych. </w:t>
      </w:r>
    </w:p>
    <w:p w14:paraId="63856E51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 xml:space="preserve">Akceptacja przejściowych protokołów zaawansowania robót dostarczanych przez Wykonawcę z niezależna wyceną/ oceną robót. </w:t>
      </w:r>
    </w:p>
    <w:p w14:paraId="10E61450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Ustalenie kwot zatrzymanych.</w:t>
      </w:r>
    </w:p>
    <w:p w14:paraId="65A5F057" w14:textId="77777777" w:rsidR="00DB4089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Przegląd i przekazanie, uzyskanych od Wykonawcy, zabezpieczeń/gwarancji, o ile zostały one ustanowione przed zwolnieniem lub częściowym zwolnieniem kwot zatrzymanych.</w:t>
      </w:r>
    </w:p>
    <w:p w14:paraId="6681BB1D" w14:textId="77777777" w:rsidR="00AF529E" w:rsidRPr="006F3D8D" w:rsidRDefault="00DB4089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Monitorowanie spływu oświadczeń o niezaleganiu Podwykonawców.</w:t>
      </w:r>
      <w:r w:rsidR="00AF529E" w:rsidRPr="00AF529E">
        <w:rPr>
          <w:rFonts w:ascii="Calibri" w:hAnsi="Calibri" w:cs="Arial"/>
          <w:szCs w:val="22"/>
        </w:rPr>
        <w:t xml:space="preserve"> </w:t>
      </w:r>
    </w:p>
    <w:p w14:paraId="2A022B0C" w14:textId="5F01946C" w:rsidR="00DB4089" w:rsidRDefault="00AF529E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6F3D8D">
        <w:rPr>
          <w:rFonts w:cs="Calibri"/>
          <w:color w:val="000000" w:themeColor="text1"/>
        </w:rPr>
        <w:t>Przygotowanie Rozliczenia Końcowego robót</w:t>
      </w:r>
    </w:p>
    <w:p w14:paraId="5AA7E68C" w14:textId="401DA067" w:rsidR="00AF529E" w:rsidRDefault="00AF529E" w:rsidP="00DB4089">
      <w:pPr>
        <w:numPr>
          <w:ilvl w:val="2"/>
          <w:numId w:val="18"/>
        </w:numPr>
        <w:contextualSpacing/>
        <w:rPr>
          <w:rFonts w:cs="Calibri"/>
          <w:color w:val="000000" w:themeColor="text1"/>
        </w:rPr>
      </w:pPr>
      <w:r w:rsidRPr="00FC07E2">
        <w:rPr>
          <w:rFonts w:cs="Calibri"/>
          <w:color w:val="000000" w:themeColor="text1"/>
        </w:rPr>
        <w:t>Zarządzający zapewni obsługę powyższych czynności w wymiarze minimum 1 dnia w tygodniu</w:t>
      </w:r>
      <w:r>
        <w:rPr>
          <w:rFonts w:cs="Calibri"/>
          <w:color w:val="000000" w:themeColor="text1"/>
        </w:rPr>
        <w:t>*</w:t>
      </w:r>
      <w:r w:rsidR="006F3D8D">
        <w:rPr>
          <w:rFonts w:cs="Calibri"/>
          <w:color w:val="000000" w:themeColor="text1"/>
        </w:rPr>
        <w:t>.</w:t>
      </w:r>
    </w:p>
    <w:p w14:paraId="4B9F7120" w14:textId="3EC3AD12" w:rsidR="006F3D8D" w:rsidRDefault="006F3D8D" w:rsidP="006F3D8D">
      <w:pPr>
        <w:ind w:left="720"/>
        <w:contextualSpacing/>
        <w:rPr>
          <w:rFonts w:cs="Calibri"/>
          <w:color w:val="000000" w:themeColor="text1"/>
        </w:rPr>
      </w:pPr>
    </w:p>
    <w:p w14:paraId="73D35A36" w14:textId="77777777" w:rsidR="006F3D8D" w:rsidRDefault="006F3D8D" w:rsidP="006F3D8D">
      <w:pPr>
        <w:ind w:left="720"/>
        <w:contextualSpacing/>
        <w:rPr>
          <w:rFonts w:cs="Calibri"/>
          <w:color w:val="000000" w:themeColor="text1"/>
        </w:rPr>
      </w:pPr>
    </w:p>
    <w:p w14:paraId="48781FE7" w14:textId="4A6DCB4A" w:rsidR="00F37081" w:rsidRDefault="00F37081" w:rsidP="00433A2A">
      <w:pPr>
        <w:rPr>
          <w:rFonts w:asciiTheme="minorHAnsi" w:hAnsiTheme="minorHAnsi" w:cstheme="minorHAnsi"/>
        </w:rPr>
      </w:pPr>
    </w:p>
    <w:p w14:paraId="695297E8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65303D60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3AF9A34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7F30F105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4687DA57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F68D5DA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34FCE36B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678E615A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28425BEB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17EA1C60" w14:textId="77777777" w:rsidR="00F37081" w:rsidRPr="00F37081" w:rsidRDefault="00F37081" w:rsidP="00F37081">
      <w:pPr>
        <w:rPr>
          <w:rFonts w:asciiTheme="minorHAnsi" w:hAnsiTheme="minorHAnsi" w:cstheme="minorHAnsi"/>
        </w:rPr>
      </w:pPr>
    </w:p>
    <w:p w14:paraId="711CBC4F" w14:textId="39109082" w:rsidR="00F37081" w:rsidRDefault="00F37081" w:rsidP="00F37081">
      <w:pPr>
        <w:rPr>
          <w:rFonts w:asciiTheme="minorHAnsi" w:hAnsiTheme="minorHAnsi" w:cstheme="minorHAnsi"/>
        </w:rPr>
      </w:pPr>
    </w:p>
    <w:p w14:paraId="4B84AB36" w14:textId="3BA9043E" w:rsidR="00F37081" w:rsidRDefault="00F37081" w:rsidP="00F37081">
      <w:pPr>
        <w:rPr>
          <w:rFonts w:asciiTheme="minorHAnsi" w:hAnsiTheme="minorHAnsi" w:cstheme="minorHAnsi"/>
        </w:rPr>
      </w:pPr>
    </w:p>
    <w:p w14:paraId="5E149F41" w14:textId="42606DE6" w:rsidR="00322BA8" w:rsidRPr="00F37081" w:rsidRDefault="00F37081" w:rsidP="00F3708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37081">
        <w:rPr>
          <w:rFonts w:asciiTheme="minorHAnsi" w:hAnsiTheme="minorHAnsi" w:cstheme="minorHAnsi"/>
        </w:rPr>
        <w:t>* do czasu usługi, nie wlicza się czasu dojazdu</w:t>
      </w:r>
    </w:p>
    <w:sectPr w:rsidR="00322BA8" w:rsidRPr="00F3708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D3F07" w14:textId="77777777" w:rsidR="00C45D92" w:rsidRDefault="00C45D92" w:rsidP="00B80D5F">
      <w:pPr>
        <w:spacing w:line="240" w:lineRule="auto"/>
      </w:pPr>
      <w:r>
        <w:separator/>
      </w:r>
    </w:p>
  </w:endnote>
  <w:endnote w:type="continuationSeparator" w:id="0">
    <w:p w14:paraId="42934824" w14:textId="77777777" w:rsidR="00C45D92" w:rsidRDefault="00C45D92" w:rsidP="00B80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D003" w14:textId="77777777" w:rsidR="006F3D8D" w:rsidRDefault="006F3D8D" w:rsidP="004B4F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</w:p>
  <w:p w14:paraId="35268605" w14:textId="4073672C" w:rsidR="00BB6E0D" w:rsidRPr="00BB6E0D" w:rsidRDefault="00BB6E0D" w:rsidP="00BB6E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1134" w:hanging="142"/>
      <w:jc w:val="right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begin"/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instrText>PAGE   \* MERGEFORMAT</w:instrTex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separate"/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t>2</w: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fldChar w:fldCharType="end"/>
    </w:r>
  </w:p>
  <w:p w14:paraId="7B727EE6" w14:textId="6A139681" w:rsidR="00BB6E0D" w:rsidRPr="006F3D8D" w:rsidRDefault="00BB6E0D" w:rsidP="006F3D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Calibri" w:hAnsi="Times New Roman"/>
        <w:i/>
        <w:color w:val="000000"/>
        <w:sz w:val="16"/>
        <w:szCs w:val="24"/>
        <w:lang w:eastAsia="pl-PL"/>
      </w:rPr>
    </w:pPr>
    <w:r w:rsidRPr="00BB6E0D">
      <w:rPr>
        <w:rFonts w:ascii="Times New Roman" w:eastAsia="Calibri" w:hAnsi="Times New Roman"/>
        <w:i/>
        <w:color w:val="000000"/>
        <w:sz w:val="14"/>
        <w:szCs w:val="24"/>
        <w:lang w:eastAsia="pl-PL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BB6E0D">
      <w:rPr>
        <w:rFonts w:ascii="Times New Roman" w:eastAsia="Calibri" w:hAnsi="Times New Roman"/>
        <w:i/>
        <w:color w:val="000000"/>
        <w:sz w:val="16"/>
        <w:szCs w:val="24"/>
        <w:lang w:eastAsia="pl-P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C677E" w14:textId="77777777" w:rsidR="00C45D92" w:rsidRDefault="00C45D92" w:rsidP="00B80D5F">
      <w:pPr>
        <w:spacing w:line="240" w:lineRule="auto"/>
      </w:pPr>
      <w:r>
        <w:separator/>
      </w:r>
    </w:p>
  </w:footnote>
  <w:footnote w:type="continuationSeparator" w:id="0">
    <w:p w14:paraId="5AA08FA2" w14:textId="77777777" w:rsidR="00C45D92" w:rsidRDefault="00C45D92" w:rsidP="00B80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EE867" w14:textId="4CAFAEDD" w:rsidR="00BB6E0D" w:rsidRDefault="00BB6E0D">
    <w:pPr>
      <w:pStyle w:val="Nagwek"/>
    </w:pPr>
    <w:r w:rsidRPr="00BB6E0D">
      <w:rPr>
        <w:rFonts w:ascii="Calibri" w:eastAsia="Calibri" w:hAnsi="Calibri"/>
        <w:noProof/>
        <w:sz w:val="22"/>
        <w:szCs w:val="22"/>
      </w:rPr>
      <w:drawing>
        <wp:inline distT="0" distB="0" distL="0" distR="0" wp14:anchorId="0AD438FE" wp14:editId="3158EDEF">
          <wp:extent cx="5760720" cy="506039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C96"/>
    <w:multiLevelType w:val="multilevel"/>
    <w:tmpl w:val="106C6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96" w:hanging="1800"/>
      </w:pPr>
      <w:rPr>
        <w:rFonts w:hint="default"/>
      </w:rPr>
    </w:lvl>
  </w:abstractNum>
  <w:abstractNum w:abstractNumId="1" w15:restartNumberingAfterBreak="0">
    <w:nsid w:val="08F25A6C"/>
    <w:multiLevelType w:val="hybridMultilevel"/>
    <w:tmpl w:val="ACCA5338"/>
    <w:lvl w:ilvl="0" w:tplc="157C8F76">
      <w:start w:val="1"/>
      <w:numFmt w:val="decimal"/>
      <w:lvlText w:val="2.%1"/>
      <w:lvlJc w:val="left"/>
      <w:pPr>
        <w:tabs>
          <w:tab w:val="num" w:pos="1597"/>
        </w:tabs>
        <w:ind w:left="1597" w:hanging="360"/>
      </w:pPr>
      <w:rPr>
        <w:rFonts w:ascii="Calibri" w:hAnsi="Calibri" w:cs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F81327"/>
    <w:multiLevelType w:val="hybridMultilevel"/>
    <w:tmpl w:val="63CE2C8A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0166"/>
    <w:multiLevelType w:val="hybridMultilevel"/>
    <w:tmpl w:val="B8CE2FBA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54ACC"/>
    <w:multiLevelType w:val="multilevel"/>
    <w:tmpl w:val="60F4C41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9B01AD"/>
    <w:multiLevelType w:val="multilevel"/>
    <w:tmpl w:val="F6A4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02648E"/>
    <w:multiLevelType w:val="multilevel"/>
    <w:tmpl w:val="EB08204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313C75E9"/>
    <w:multiLevelType w:val="hybridMultilevel"/>
    <w:tmpl w:val="35102380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191"/>
    <w:multiLevelType w:val="hybridMultilevel"/>
    <w:tmpl w:val="D5A6EF24"/>
    <w:lvl w:ilvl="0" w:tplc="EDCAF810">
      <w:start w:val="1"/>
      <w:numFmt w:val="upperLetter"/>
      <w:lvlText w:val="%1."/>
      <w:lvlJc w:val="left"/>
      <w:pPr>
        <w:tabs>
          <w:tab w:val="num" w:pos="3172"/>
        </w:tabs>
        <w:ind w:left="3172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abstractNum w:abstractNumId="9" w15:restartNumberingAfterBreak="0">
    <w:nsid w:val="327857E8"/>
    <w:multiLevelType w:val="hybridMultilevel"/>
    <w:tmpl w:val="46B4FAB6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57855"/>
    <w:multiLevelType w:val="hybridMultilevel"/>
    <w:tmpl w:val="493E1FEE"/>
    <w:lvl w:ilvl="0" w:tplc="764A68D0">
      <w:start w:val="1"/>
      <w:numFmt w:val="bullet"/>
      <w:lvlText w:val=""/>
      <w:lvlJc w:val="left"/>
      <w:pPr>
        <w:tabs>
          <w:tab w:val="num" w:pos="877"/>
        </w:tabs>
        <w:ind w:left="877" w:hanging="360"/>
      </w:pPr>
      <w:rPr>
        <w:rFonts w:ascii="Wingdings" w:hAnsi="Wingdings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  <w:lvl w:ilvl="2" w:tplc="EA624FC8">
      <w:start w:val="1"/>
      <w:numFmt w:val="decimal"/>
      <w:lvlText w:val="%3."/>
      <w:lvlJc w:val="left"/>
      <w:pPr>
        <w:tabs>
          <w:tab w:val="num" w:pos="2467"/>
        </w:tabs>
        <w:ind w:left="2524" w:hanging="567"/>
      </w:pPr>
      <w:rPr>
        <w:rFonts w:cs="Times New Roman" w:hint="default"/>
        <w:sz w:val="22"/>
        <w:szCs w:val="22"/>
      </w:rPr>
    </w:lvl>
    <w:lvl w:ilvl="3" w:tplc="EDCAF810">
      <w:start w:val="1"/>
      <w:numFmt w:val="upperLetter"/>
      <w:lvlText w:val="%4."/>
      <w:lvlJc w:val="left"/>
      <w:pPr>
        <w:tabs>
          <w:tab w:val="num" w:pos="3037"/>
        </w:tabs>
        <w:ind w:left="3037" w:hanging="360"/>
      </w:pPr>
      <w:rPr>
        <w:rFonts w:cs="Times New Roman" w:hint="default"/>
        <w:sz w:val="22"/>
        <w:szCs w:val="22"/>
      </w:rPr>
    </w:lvl>
    <w:lvl w:ilvl="4" w:tplc="0409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1" w15:restartNumberingAfterBreak="0">
    <w:nsid w:val="5A5C4768"/>
    <w:multiLevelType w:val="multilevel"/>
    <w:tmpl w:val="28362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B120EAE"/>
    <w:multiLevelType w:val="hybridMultilevel"/>
    <w:tmpl w:val="CE6EF962"/>
    <w:lvl w:ilvl="0" w:tplc="036CB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D1CCD"/>
    <w:multiLevelType w:val="hybridMultilevel"/>
    <w:tmpl w:val="14545436"/>
    <w:lvl w:ilvl="0" w:tplc="35A20534">
      <w:start w:val="1"/>
      <w:numFmt w:val="decimal"/>
      <w:lvlText w:val="2.%1"/>
      <w:lvlJc w:val="left"/>
      <w:pPr>
        <w:tabs>
          <w:tab w:val="num" w:pos="2281"/>
        </w:tabs>
        <w:ind w:left="2281" w:hanging="360"/>
      </w:pPr>
      <w:rPr>
        <w:rFonts w:ascii="Calibri" w:hAnsi="Calibri" w:cs="Times New Roman" w:hint="default"/>
        <w:b/>
        <w:i w:val="0"/>
        <w:sz w:val="22"/>
      </w:rPr>
    </w:lvl>
    <w:lvl w:ilvl="1" w:tplc="73DC295E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b/>
        <w:i w:val="0"/>
        <w:sz w:val="22"/>
      </w:rPr>
    </w:lvl>
    <w:lvl w:ilvl="2" w:tplc="764A68D0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  <w:b/>
        <w:i w:val="0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14" w15:restartNumberingAfterBreak="0">
    <w:nsid w:val="730304CF"/>
    <w:multiLevelType w:val="multilevel"/>
    <w:tmpl w:val="4A0E93F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347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601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49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  <w:u w:val="none"/>
      </w:rPr>
    </w:lvl>
  </w:abstractNum>
  <w:abstractNum w:abstractNumId="15" w15:restartNumberingAfterBreak="0">
    <w:nsid w:val="760F79DA"/>
    <w:multiLevelType w:val="hybridMultilevel"/>
    <w:tmpl w:val="D242E26E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617FC"/>
    <w:multiLevelType w:val="hybridMultilevel"/>
    <w:tmpl w:val="F77021E2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1" w:tplc="207A4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3476D5"/>
    <w:multiLevelType w:val="hybridMultilevel"/>
    <w:tmpl w:val="06CAB21C"/>
    <w:lvl w:ilvl="0" w:tplc="764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8DC43720">
      <w:start w:val="1"/>
      <w:numFmt w:val="lowerRoman"/>
      <w:lvlText w:val="%2)"/>
      <w:lvlJc w:val="left"/>
      <w:pPr>
        <w:tabs>
          <w:tab w:val="num" w:pos="1692"/>
        </w:tabs>
        <w:ind w:left="1692" w:hanging="612"/>
      </w:pPr>
      <w:rPr>
        <w:rFonts w:ascii="Arial" w:hAnsi="Arial" w:cs="Times New Roman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2"/>
  </w:num>
  <w:num w:numId="5">
    <w:abstractNumId w:val="15"/>
  </w:num>
  <w:num w:numId="6">
    <w:abstractNumId w:val="16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3"/>
  </w:num>
  <w:num w:numId="12">
    <w:abstractNumId w:val="14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5F"/>
    <w:rsid w:val="00005017"/>
    <w:rsid w:val="00091957"/>
    <w:rsid w:val="000A55C6"/>
    <w:rsid w:val="0011764D"/>
    <w:rsid w:val="00165290"/>
    <w:rsid w:val="001779EB"/>
    <w:rsid w:val="00252CDC"/>
    <w:rsid w:val="00260433"/>
    <w:rsid w:val="002E67F9"/>
    <w:rsid w:val="00322BA8"/>
    <w:rsid w:val="0034799F"/>
    <w:rsid w:val="00384FCD"/>
    <w:rsid w:val="00410BCD"/>
    <w:rsid w:val="00433A2A"/>
    <w:rsid w:val="004703AA"/>
    <w:rsid w:val="004B4FEF"/>
    <w:rsid w:val="00520ADD"/>
    <w:rsid w:val="00525916"/>
    <w:rsid w:val="005538A7"/>
    <w:rsid w:val="00623D1F"/>
    <w:rsid w:val="006618B0"/>
    <w:rsid w:val="006A3CAB"/>
    <w:rsid w:val="006A4FF7"/>
    <w:rsid w:val="006F3D8D"/>
    <w:rsid w:val="007160AD"/>
    <w:rsid w:val="00911930"/>
    <w:rsid w:val="00936316"/>
    <w:rsid w:val="00962F77"/>
    <w:rsid w:val="00981AB3"/>
    <w:rsid w:val="00A95570"/>
    <w:rsid w:val="00AF529E"/>
    <w:rsid w:val="00B1411A"/>
    <w:rsid w:val="00B80D5F"/>
    <w:rsid w:val="00BA7C5D"/>
    <w:rsid w:val="00BB6E0D"/>
    <w:rsid w:val="00C45D92"/>
    <w:rsid w:val="00C83376"/>
    <w:rsid w:val="00CB79AB"/>
    <w:rsid w:val="00D27EF9"/>
    <w:rsid w:val="00D77737"/>
    <w:rsid w:val="00DB4089"/>
    <w:rsid w:val="00DE0F48"/>
    <w:rsid w:val="00E269D6"/>
    <w:rsid w:val="00E96212"/>
    <w:rsid w:val="00EF7A35"/>
    <w:rsid w:val="00F37081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2A9B"/>
  <w15:chartTrackingRefBased/>
  <w15:docId w15:val="{3A84F257-29A8-444A-803F-D14FAF72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D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5F"/>
  </w:style>
  <w:style w:type="paragraph" w:styleId="Stopka">
    <w:name w:val="footer"/>
    <w:basedOn w:val="Normalny"/>
    <w:link w:val="StopkaZnak"/>
    <w:uiPriority w:val="99"/>
    <w:unhideWhenUsed/>
    <w:rsid w:val="00B80D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5F"/>
  </w:style>
  <w:style w:type="paragraph" w:styleId="Tekstdymka">
    <w:name w:val="Balloon Text"/>
    <w:basedOn w:val="Normalny"/>
    <w:link w:val="TekstdymkaZnak"/>
    <w:uiPriority w:val="99"/>
    <w:semiHidden/>
    <w:unhideWhenUsed/>
    <w:rsid w:val="00410B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BC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F7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F7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F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IGSMIE PAN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Piotr</cp:lastModifiedBy>
  <cp:revision>2</cp:revision>
  <dcterms:created xsi:type="dcterms:W3CDTF">2020-12-30T10:30:00Z</dcterms:created>
  <dcterms:modified xsi:type="dcterms:W3CDTF">2020-12-30T10:30:00Z</dcterms:modified>
</cp:coreProperties>
</file>